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969" w:rsidRPr="00F245D3" w:rsidRDefault="00540969" w:rsidP="00540969">
      <w:pPr>
        <w:jc w:val="center"/>
        <w:rPr>
          <w:rFonts w:ascii="Arial" w:hAnsi="Arial" w:cs="Arial"/>
          <w:b/>
          <w:sz w:val="32"/>
          <w:szCs w:val="32"/>
        </w:rPr>
      </w:pPr>
      <w:r w:rsidRPr="00F245D3">
        <w:rPr>
          <w:rFonts w:ascii="Arial" w:hAnsi="Arial" w:cs="Arial"/>
          <w:b/>
          <w:sz w:val="32"/>
          <w:szCs w:val="32"/>
        </w:rPr>
        <w:t>OBRAZLOŽENJE</w:t>
      </w:r>
    </w:p>
    <w:p w:rsidR="00540969" w:rsidRPr="00F245D3" w:rsidRDefault="00540969" w:rsidP="00540969">
      <w:pPr>
        <w:jc w:val="both"/>
        <w:rPr>
          <w:rFonts w:ascii="Arial" w:hAnsi="Arial" w:cs="Arial"/>
          <w:sz w:val="32"/>
          <w:szCs w:val="32"/>
        </w:rPr>
      </w:pPr>
    </w:p>
    <w:p w:rsidR="00540969" w:rsidRPr="00F245D3" w:rsidRDefault="00540969" w:rsidP="00540969">
      <w:pPr>
        <w:jc w:val="both"/>
        <w:rPr>
          <w:rFonts w:ascii="Arial" w:hAnsi="Arial" w:cs="Arial"/>
          <w:sz w:val="32"/>
          <w:szCs w:val="32"/>
        </w:rPr>
      </w:pPr>
      <w:r w:rsidRPr="00F245D3">
        <w:rPr>
          <w:rFonts w:ascii="Arial" w:hAnsi="Arial" w:cs="Arial"/>
          <w:sz w:val="32"/>
          <w:szCs w:val="32"/>
        </w:rPr>
        <w:t>Na temelju članka 234. stavka 2. Zakona o zdravstvenoj zaštiti („Narodne novine“, broj 100/18) ministar zdravstva donosi Pravilnik o načinu pokopa te obrascu suglasnosti za pokop posmrtnih ostataka m</w:t>
      </w:r>
      <w:bookmarkStart w:id="0" w:name="_GoBack"/>
      <w:bookmarkEnd w:id="0"/>
      <w:r w:rsidRPr="00F245D3">
        <w:rPr>
          <w:rFonts w:ascii="Arial" w:hAnsi="Arial" w:cs="Arial"/>
          <w:sz w:val="32"/>
          <w:szCs w:val="32"/>
        </w:rPr>
        <w:t>rtvorođenog djeteta kojeg roditelji odnosno članovi obitelji odbijaju preuzeti.</w:t>
      </w:r>
      <w:r w:rsidRPr="00F245D3">
        <w:rPr>
          <w:rFonts w:ascii="Arial" w:hAnsi="Arial" w:cs="Arial"/>
          <w:b/>
          <w:sz w:val="32"/>
          <w:szCs w:val="32"/>
        </w:rPr>
        <w:t xml:space="preserve"> </w:t>
      </w:r>
      <w:r w:rsidRPr="00F245D3">
        <w:rPr>
          <w:rFonts w:ascii="Arial" w:hAnsi="Arial" w:cs="Arial"/>
          <w:sz w:val="32"/>
          <w:szCs w:val="32"/>
        </w:rPr>
        <w:t>Ovim Pravilnikom propisuje se način pokopa te obrazac suglasnosti za pokop posmrtnih ostataka mrtvorođenog djeteta kojeg roditelji odnosno članovi obitelji odbijaju preuzeti.</w:t>
      </w:r>
    </w:p>
    <w:p w:rsidR="00C96AF4" w:rsidRDefault="00C96AF4"/>
    <w:sectPr w:rsidR="00C96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69"/>
    <w:rsid w:val="00540969"/>
    <w:rsid w:val="00C96AF4"/>
    <w:rsid w:val="00F2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771A8-D9F8-4A31-A672-DDEAD626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9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Skoko-Poljak Dunja</dc:creator>
  <cp:keywords/>
  <dc:description/>
  <cp:lastModifiedBy>Leila Avdić</cp:lastModifiedBy>
  <cp:revision>2</cp:revision>
  <dcterms:created xsi:type="dcterms:W3CDTF">2019-07-02T07:37:00Z</dcterms:created>
  <dcterms:modified xsi:type="dcterms:W3CDTF">2019-07-02T08:51:00Z</dcterms:modified>
</cp:coreProperties>
</file>